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790B9D" w:rsidRPr="00C877B3" w:rsidRDefault="00790B9D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</w:t>
      </w:r>
      <w:r w:rsidR="00C36EC2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ne</w:t>
      </w: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određeno 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:rsidR="00436071" w:rsidRPr="00C877B3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C36EC2">
        <w:rPr>
          <w:rFonts w:ascii="Palatino Linotype" w:eastAsia="Arial Unicode MS" w:hAnsi="Palatino Linotype" w:cs="Times New Roman"/>
          <w:b/>
          <w:bCs/>
          <w:sz w:val="24"/>
          <w:szCs w:val="24"/>
        </w:rPr>
        <w:t>HRVATSKOG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JEZIKA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C36EC2">
        <w:rPr>
          <w:rFonts w:ascii="Palatino Linotype" w:eastAsia="Arial Unicode MS" w:hAnsi="Palatino Linotype" w:cs="Times New Roman"/>
          <w:sz w:val="24"/>
          <w:szCs w:val="24"/>
        </w:rPr>
        <w:t>8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C36EC2"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nastave tjedno i pripadajuća količina ukupnog radnog vremena,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D35BBE" w:rsidRDefault="00407F00" w:rsidP="009901B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>UČITELJ/ICA</w:t>
      </w:r>
      <w:r w:rsidR="00FA6150"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</w:t>
      </w:r>
      <w:r w:rsidR="00C36EC2">
        <w:rPr>
          <w:rFonts w:ascii="Palatino Linotype" w:eastAsia="Arial Unicode MS" w:hAnsi="Palatino Linotype" w:cs="Times New Roman"/>
          <w:b/>
          <w:bCs/>
          <w:sz w:val="24"/>
          <w:szCs w:val="24"/>
        </w:rPr>
        <w:t>TALIJANSKOG JEZIKA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</w:t>
      </w:r>
      <w:r w:rsidR="00FA6150"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- </w:t>
      </w:r>
      <w:r w:rsidR="00FA6150" w:rsidRPr="00407F00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</w:t>
      </w:r>
      <w:r w:rsidR="00C36EC2">
        <w:rPr>
          <w:rFonts w:ascii="Palatino Linotype" w:eastAsia="Arial Unicode MS" w:hAnsi="Palatino Linotype" w:cs="Times New Roman"/>
          <w:sz w:val="24"/>
          <w:szCs w:val="24"/>
        </w:rPr>
        <w:t>8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C36EC2"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nastave tjedno i pripadajuća količina ukupnog radnog vremena,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407F00" w:rsidRDefault="00407F00" w:rsidP="00407F00">
      <w:pPr>
        <w:spacing w:after="0" w:line="240" w:lineRule="auto"/>
        <w:jc w:val="both"/>
        <w:rPr>
          <w:rFonts w:ascii="Palatino Linotype" w:eastAsia="Arial Unicode MS" w:hAnsi="Palatino Linotype" w:cs="Times New Roman"/>
          <w:b/>
          <w:bCs/>
          <w:sz w:val="24"/>
          <w:szCs w:val="24"/>
        </w:rPr>
      </w:pPr>
    </w:p>
    <w:p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lastRenderedPageBreak/>
        <w:t>Prilikom sklapanja Ugovora o radu može se ugovoriti probni rad u trajanju predviđenim čl. 25 Temeljnog kolektivnog ugovora za službenike i namještenike u javnim službama (Narodne novine br.  128/18, 47/18 i 123/19).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Osobe iz članka 101. stavaka 1. - 3. i članka 102. stavaka 1. - 3. Zakona o hrvatskim braniteljima iz Domovinskog rata i članovima njihovih obitelji koje se u prijavi pozivaju na pravo prednosti pri zapošljavanju prema Zakonu o hrvatskim braniteljima iz Domovinskog rata i članovima njihovih obitelji, dužne su uz prijavu na natječaj, osim dokaza o ispunjavanju traženih uvjeta iz natječaja, dostaviti dokaze iz stavka 1. članka 103. Zakona o hrvatskim braniteljima iz Domovinskog rata i članovima njihovih obitelji navedenih na poveznici: </w:t>
      </w:r>
      <w:hyperlink r:id="rId8" w:history="1">
        <w:r w:rsidRPr="00C877B3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Marčana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C36EC2">
        <w:rPr>
          <w:rFonts w:ascii="Palatino Linotype" w:hAnsi="Palatino Linotype" w:cs="Times New Roman"/>
          <w:sz w:val="24"/>
          <w:szCs w:val="24"/>
        </w:rPr>
        <w:t>19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C36EC2">
        <w:rPr>
          <w:rFonts w:ascii="Palatino Linotype" w:hAnsi="Palatino Linotype" w:cs="Times New Roman"/>
          <w:sz w:val="24"/>
          <w:szCs w:val="24"/>
        </w:rPr>
        <w:t>studenog</w:t>
      </w:r>
      <w:r>
        <w:rPr>
          <w:rFonts w:ascii="Palatino Linotype" w:hAnsi="Palatino Linotype" w:cs="Times New Roman"/>
          <w:sz w:val="24"/>
          <w:szCs w:val="24"/>
        </w:rPr>
        <w:t xml:space="preserve"> 202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KLASA: 112-07/2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r w:rsidRPr="00C877B3">
        <w:rPr>
          <w:rFonts w:ascii="Palatino Linotype" w:hAnsi="Palatino Linotype" w:cs="Times New Roman"/>
          <w:sz w:val="24"/>
          <w:szCs w:val="24"/>
        </w:rPr>
        <w:t>-0</w:t>
      </w:r>
      <w:r w:rsidR="00C36EC2">
        <w:rPr>
          <w:rFonts w:ascii="Palatino Linotype" w:hAnsi="Palatino Linotype" w:cs="Times New Roman"/>
          <w:sz w:val="24"/>
          <w:szCs w:val="24"/>
        </w:rPr>
        <w:t>4</w:t>
      </w:r>
      <w:r w:rsidRPr="00C877B3">
        <w:rPr>
          <w:rFonts w:ascii="Palatino Linotype" w:hAnsi="Palatino Linotype" w:cs="Times New Roman"/>
          <w:sz w:val="24"/>
          <w:szCs w:val="24"/>
        </w:rPr>
        <w:t>/</w:t>
      </w:r>
      <w:r w:rsidR="00C36EC2">
        <w:rPr>
          <w:rFonts w:ascii="Palatino Linotype" w:hAnsi="Palatino Linotype" w:cs="Times New Roman"/>
          <w:sz w:val="24"/>
          <w:szCs w:val="24"/>
        </w:rPr>
        <w:t>06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Ravnateljica OŠ Divšići:</w:t>
      </w:r>
    </w:p>
    <w:p w:rsidR="007545A2" w:rsidRPr="00C877B3" w:rsidRDefault="005D1525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URBROJ: 2168-07-01-2</w:t>
      </w:r>
      <w:r w:rsidR="00C36EC2">
        <w:rPr>
          <w:rFonts w:ascii="Palatino Linotype" w:hAnsi="Palatino Linotype" w:cs="Times New Roman"/>
          <w:sz w:val="24"/>
          <w:szCs w:val="24"/>
        </w:rPr>
        <w:t>1-1</w:t>
      </w: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</w:t>
      </w:r>
      <w:r w:rsidR="00C36EC2">
        <w:rPr>
          <w:rFonts w:ascii="Palatino Linotype" w:hAnsi="Palatino Linotype" w:cs="Times New Roman"/>
          <w:sz w:val="24"/>
          <w:szCs w:val="24"/>
        </w:rPr>
        <w:t xml:space="preserve">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Emilijana Fabijančić, prof.</w:t>
      </w:r>
    </w:p>
    <w:p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C36EC2">
        <w:rPr>
          <w:rFonts w:ascii="Palatino Linotype" w:hAnsi="Palatino Linotype" w:cs="Times New Roman"/>
          <w:sz w:val="24"/>
          <w:szCs w:val="24"/>
        </w:rPr>
        <w:t>12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C36EC2">
        <w:rPr>
          <w:rFonts w:ascii="Palatino Linotype" w:hAnsi="Palatino Linotype" w:cs="Times New Roman"/>
          <w:sz w:val="24"/>
          <w:szCs w:val="24"/>
        </w:rPr>
        <w:t>studenog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202</w:t>
      </w:r>
      <w:r w:rsidR="00C36EC2">
        <w:rPr>
          <w:rFonts w:ascii="Palatino Linotype" w:hAnsi="Palatino Linotype" w:cs="Times New Roman"/>
          <w:sz w:val="24"/>
          <w:szCs w:val="24"/>
        </w:rPr>
        <w:t>1</w:t>
      </w: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1A" w:rsidRDefault="00A47C1A" w:rsidP="00052737">
      <w:pPr>
        <w:spacing w:after="0" w:line="240" w:lineRule="auto"/>
      </w:pPr>
      <w:r>
        <w:separator/>
      </w:r>
    </w:p>
  </w:endnote>
  <w:endnote w:type="continuationSeparator" w:id="0">
    <w:p w:rsidR="00A47C1A" w:rsidRDefault="00A47C1A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10840"/>
      <w:docPartObj>
        <w:docPartGallery w:val="Page Numbers (Bottom of Page)"/>
        <w:docPartUnique/>
      </w:docPartObj>
    </w:sdtPr>
    <w:sdtEndPr/>
    <w:sdtContent>
      <w:p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EC2">
          <w:rPr>
            <w:noProof/>
          </w:rPr>
          <w:t>2</w:t>
        </w:r>
        <w:r>
          <w:fldChar w:fldCharType="end"/>
        </w:r>
      </w:p>
    </w:sdtContent>
  </w:sdt>
  <w:p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1A" w:rsidRDefault="00A47C1A" w:rsidP="00052737">
      <w:pPr>
        <w:spacing w:after="0" w:line="240" w:lineRule="auto"/>
      </w:pPr>
      <w:r>
        <w:separator/>
      </w:r>
    </w:p>
  </w:footnote>
  <w:footnote w:type="continuationSeparator" w:id="0">
    <w:p w:rsidR="00A47C1A" w:rsidRDefault="00A47C1A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45A2"/>
    <w:rsid w:val="00776268"/>
    <w:rsid w:val="00790B9D"/>
    <w:rsid w:val="007F475B"/>
    <w:rsid w:val="0089718B"/>
    <w:rsid w:val="00902B5D"/>
    <w:rsid w:val="0095096E"/>
    <w:rsid w:val="009901B3"/>
    <w:rsid w:val="009905F2"/>
    <w:rsid w:val="009E1CF1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D7865"/>
    <w:rsid w:val="00CE01A1"/>
    <w:rsid w:val="00CF6D00"/>
    <w:rsid w:val="00D06B09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</cp:lastModifiedBy>
  <cp:revision>2</cp:revision>
  <cp:lastPrinted>2020-03-06T09:18:00Z</cp:lastPrinted>
  <dcterms:created xsi:type="dcterms:W3CDTF">2021-11-11T13:58:00Z</dcterms:created>
  <dcterms:modified xsi:type="dcterms:W3CDTF">2021-11-11T13:58:00Z</dcterms:modified>
</cp:coreProperties>
</file>